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22" w:rsidRDefault="006D01A2" w:rsidP="00B106C4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</w:pPr>
      <w:r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>УТВЕРЖДЕНО</w:t>
      </w:r>
      <w:r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br/>
      </w:r>
      <w:r w:rsidR="00A37D2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 xml:space="preserve">решением </w:t>
      </w:r>
      <w:r w:rsidR="00A37D22"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>комиссии по противодействию коррупции</w:t>
      </w:r>
    </w:p>
    <w:p w:rsidR="001C1544" w:rsidRPr="007A3CA2" w:rsidRDefault="006D01A2" w:rsidP="00B106C4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</w:pPr>
      <w:r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 xml:space="preserve">Протокол заседания </w:t>
      </w:r>
    </w:p>
    <w:p w:rsidR="00B106C4" w:rsidRPr="007A3CA2" w:rsidRDefault="00802AE3" w:rsidP="00B106C4">
      <w:pPr>
        <w:shd w:val="clear" w:color="auto" w:fill="FFFFFF"/>
        <w:spacing w:after="0" w:line="240" w:lineRule="auto"/>
        <w:ind w:left="10207" w:firstLine="708"/>
        <w:rPr>
          <w:rFonts w:ascii="Times New Roman" w:eastAsia="Times New Roman" w:hAnsi="Times New Roman" w:cs="Times New Roman"/>
          <w:color w:val="424242"/>
          <w:sz w:val="24"/>
          <w:szCs w:val="18"/>
          <w:lang w:eastAsia="ru-RU"/>
        </w:rPr>
      </w:pPr>
      <w:r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 xml:space="preserve">от </w:t>
      </w:r>
      <w:r w:rsidR="001F281D"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>2</w:t>
      </w:r>
      <w:r w:rsidR="00CB527D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>0</w:t>
      </w:r>
      <w:r w:rsidR="0082065B"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>.</w:t>
      </w:r>
      <w:r w:rsidR="00CB527D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>0</w:t>
      </w:r>
      <w:r w:rsidR="0082065B"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>1.202</w:t>
      </w:r>
      <w:r w:rsidR="00CB527D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>2</w:t>
      </w:r>
      <w:r w:rsidR="002A65BF"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 xml:space="preserve"> №</w:t>
      </w:r>
      <w:r w:rsidR="001F281D"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 xml:space="preserve"> </w:t>
      </w:r>
      <w:r w:rsidR="00CB527D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>1</w:t>
      </w:r>
      <w:r w:rsidR="00B106C4" w:rsidRPr="007A3CA2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  <w:lang w:eastAsia="ru-RU"/>
        </w:rPr>
        <w:t xml:space="preserve"> </w:t>
      </w:r>
    </w:p>
    <w:p w:rsidR="006D01A2" w:rsidRPr="006D01A2" w:rsidRDefault="006D01A2" w:rsidP="006D01A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6D01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План работы комиссии по противодействию коррупции</w:t>
      </w:r>
      <w:r w:rsidR="001F281D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на 2022 г.</w:t>
      </w:r>
      <w:r w:rsidRPr="006D01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br/>
      </w:r>
      <w:r w:rsidR="00A37D2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у</w:t>
      </w:r>
      <w:r w:rsidR="002A65BF" w:rsidRPr="006D01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чрежде</w:t>
      </w:r>
      <w:r w:rsidR="002A65BF" w:rsidRPr="002A65B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ния здравоохранения «Могилевский областной диспансер спортивной медицины</w:t>
      </w:r>
      <w:r w:rsidR="002A65BF" w:rsidRPr="006D01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»</w:t>
      </w:r>
      <w:r w:rsidR="002A65BF" w:rsidRPr="006D01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br/>
      </w:r>
    </w:p>
    <w:tbl>
      <w:tblPr>
        <w:tblW w:w="146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87"/>
        <w:gridCol w:w="2420"/>
        <w:gridCol w:w="4384"/>
      </w:tblGrid>
      <w:tr w:rsidR="002A65BF" w:rsidRPr="006D01A2" w:rsidTr="007A3CA2">
        <w:trPr>
          <w:trHeight w:val="435"/>
          <w:tblHeader/>
        </w:trPr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2A65BF" w:rsidP="007A3CA2">
            <w:pPr>
              <w:tabs>
                <w:tab w:val="left" w:pos="2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№</w:t>
            </w:r>
            <w:r w:rsidR="001F281D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2A65BF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Подготовка и проведение заседания комиссии. 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1F281D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Не реже 1 раза в</w:t>
            </w:r>
            <w:r w:rsidR="0082065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Председатель комиссии, секретарь комиссии по противодействию коррупции</w:t>
            </w:r>
          </w:p>
        </w:tc>
      </w:tr>
      <w:tr w:rsidR="006D01A2" w:rsidRPr="002A65BF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2A65BF" w:rsidRDefault="006D01A2" w:rsidP="001F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A65B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Участие </w:t>
            </w:r>
            <w:r w:rsidR="002A65BF" w:rsidRPr="002A65B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</w:t>
            </w:r>
            <w:r w:rsidRPr="002A65B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составлении плана</w:t>
            </w:r>
            <w:r w:rsidR="0082065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государственных закупок на 202</w:t>
            </w:r>
            <w:r w:rsidR="001F28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 w:rsidRPr="002A65B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2A65BF" w:rsidRDefault="0082065B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январь 202</w:t>
            </w:r>
            <w:r w:rsidR="001F28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 w:rsidR="006D01A2" w:rsidRPr="002A65B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2A65BF" w:rsidRDefault="001C1544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</w:t>
            </w:r>
            <w:r w:rsidR="006D01A2"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омиссии по противодействию коррупции</w:t>
            </w:r>
          </w:p>
        </w:tc>
      </w:tr>
      <w:tr w:rsidR="002A65BF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Ознакомление сотрудников УЗ «</w:t>
            </w:r>
            <w:r w:rsidR="00E71ED2" w:rsidRPr="002A65B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Могилёвский</w:t>
            </w:r>
            <w:r w:rsidRPr="002A65B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областной диспансер спортивной медицины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  <w:r w:rsidRPr="002A65B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с законодательством Р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еспублики Беларусь о борьбе с </w:t>
            </w:r>
            <w:r w:rsidRPr="002A65B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коррупцией 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2A65BF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1F281D" w:rsidP="00D2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Неукоснительное </w:t>
            </w:r>
            <w:r w:rsidR="006D01A2"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соблюдение сотрудниками структурных подразделений правил внутреннего трудового распорядка, трудовой и исполнительской дисциплины, выполнение Директивы Президента Республики Беларусь от 11.03.2004 №1 </w:t>
            </w:r>
            <w:hyperlink r:id="rId7" w:history="1">
              <w:r w:rsidR="006D01A2" w:rsidRPr="006D01A2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lang w:eastAsia="ru-RU"/>
                </w:rPr>
                <w:t>«О мерах по укреплению общественной безопасности и дисциплины».</w:t>
              </w:r>
            </w:hyperlink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Председатель комиссии, члены комиссии по противодействию коррупции</w:t>
            </w:r>
          </w:p>
        </w:tc>
      </w:tr>
      <w:tr w:rsidR="00AC23D2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AC23D2" w:rsidRPr="00AC23D2" w:rsidRDefault="00AC23D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AC23D2" w:rsidRPr="006D01A2" w:rsidRDefault="00AC23D2" w:rsidP="00D2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Анализ проверок по соблюдению трудовой и исполнительской дисциплины в учреждении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AC23D2" w:rsidRPr="006D01A2" w:rsidRDefault="00AC23D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I полугодие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r w:rsidR="0082065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202</w:t>
            </w:r>
            <w:r w:rsidR="001F28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AC23D2" w:rsidRPr="006D01A2" w:rsidRDefault="00AC23D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Председатель комиссии, члены комиссии по противодействию коррупции</w:t>
            </w:r>
          </w:p>
        </w:tc>
      </w:tr>
      <w:tr w:rsidR="002A65BF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Анализ работы с обращениями граждан и юридических лиц на предмет содержания в них сведений о совершенных коррупционных нарушениях (фактах взяточничества, и т.д.)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82065B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I полугодие 202</w:t>
            </w:r>
            <w:r w:rsidR="001F28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 w:rsidR="006D01A2"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Председатель комиссии, члены комиссии по противодействию коррупции</w:t>
            </w:r>
          </w:p>
        </w:tc>
      </w:tr>
      <w:tr w:rsidR="002A65BF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Ознакомление сотрудников с работой вышестоящих органов по вопросам борьбы с коррупцией 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2A65BF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Анализ организации работы врачебно-консультационной комиссии. Контроль качества проведения экспертизы и оформления медицинской документации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82065B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II полугодие 202</w:t>
            </w:r>
            <w:r w:rsidR="001F28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 w:rsidR="006D01A2"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Председатель комиссии, члены комиссии по противодействию коррупции</w:t>
            </w:r>
          </w:p>
        </w:tc>
      </w:tr>
      <w:tr w:rsidR="002A65BF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Анализ состояния дебиторской задолженности, обоснованности расходования бюджетных средств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82065B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II полугодие 202</w:t>
            </w:r>
            <w:r w:rsidR="001F28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 w:rsidR="006D01A2"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Председатель комиссии, члены комиссии по противодействию коррупции</w:t>
            </w:r>
          </w:p>
        </w:tc>
      </w:tr>
      <w:tr w:rsidR="002A65BF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6D01A2" w:rsidRDefault="001C1544" w:rsidP="001F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внесением изменений и дополнений</w:t>
            </w:r>
            <w:r w:rsidRPr="001C15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план</w:t>
            </w:r>
            <w:r w:rsidR="0082065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государственных закупок на 202</w:t>
            </w:r>
            <w:r w:rsidR="001F28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 w:rsidRPr="001C15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год</w:t>
            </w:r>
            <w:r w:rsidRPr="001C15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ab/>
            </w:r>
            <w:r w:rsidRPr="001C15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ab/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6D01A2" w:rsidRDefault="001C1544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6D01A2" w:rsidRDefault="001C1544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</w:t>
            </w:r>
            <w:r w:rsidRPr="001C15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омиссии по противодействию коррупции</w:t>
            </w:r>
          </w:p>
        </w:tc>
      </w:tr>
      <w:tr w:rsidR="002A65BF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Анализ соблюдения законодательства п</w:t>
            </w:r>
            <w:r w:rsidR="006A606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ри проведении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процедур государственных закупок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II полугодие 20</w:t>
            </w:r>
            <w:r w:rsidR="0082065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 w:rsidR="001F281D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2A65BF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6D01A2" w:rsidRPr="00AC23D2" w:rsidRDefault="006D01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D2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Предоставление запрашиваемой информации для вышестоящих государственных органов по вопросам противодействия коррупции в учреждении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 запросе в течение года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6D01A2" w:rsidRPr="006D01A2" w:rsidRDefault="006D01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Председатель комиссии, секретарь комиссии по противодействию коррупции</w:t>
            </w:r>
          </w:p>
        </w:tc>
      </w:tr>
      <w:tr w:rsidR="001F281D" w:rsidRPr="006D01A2" w:rsidTr="00B53E06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1F281D" w:rsidRPr="00AC23D2" w:rsidRDefault="001F281D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1F281D" w:rsidRPr="00D2298C" w:rsidRDefault="001F281D" w:rsidP="00D460F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Письменное сообщение руководителю о возникновении или возможности возникновения конфликта интересов в связи с исполнением трудовых обязанностей для принятия мер по предотвращению или урегулированию такого конфликта, в порядке, установленном ч. 2 ст. 18 Закона от 15.02.2015 № 305-З «О борьбе с коррупцией»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1F281D" w:rsidRPr="00D2298C" w:rsidRDefault="001F281D" w:rsidP="007A3C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1F281D" w:rsidRPr="00D2298C" w:rsidRDefault="001F281D" w:rsidP="007A3C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Работники диспансера</w:t>
            </w:r>
          </w:p>
        </w:tc>
      </w:tr>
      <w:tr w:rsidR="001F281D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1F281D" w:rsidRPr="00AC23D2" w:rsidRDefault="001F281D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1F281D" w:rsidRPr="00D2298C" w:rsidRDefault="001F281D" w:rsidP="00D460F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Проведение анализа использования бюджетных средств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1F281D" w:rsidRPr="00D2298C" w:rsidRDefault="001F281D" w:rsidP="007A3C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Ежеквартально, до 10 числа, месяца следу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</w:t>
            </w:r>
            <w:proofErr w:type="spellStart"/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ющего</w:t>
            </w:r>
            <w:proofErr w:type="spellEnd"/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1F281D" w:rsidRPr="00D2298C" w:rsidRDefault="001F281D" w:rsidP="007A3C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1F281D" w:rsidRPr="006D01A2" w:rsidTr="001F281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1F281D" w:rsidRPr="00AC23D2" w:rsidRDefault="001F281D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1F281D" w:rsidRPr="00D2298C" w:rsidRDefault="001F281D" w:rsidP="00D460F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Проведение ежегодной инвентаризации материальных ценностей, активов и обязательств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1F281D" w:rsidRPr="00D2298C" w:rsidRDefault="001F281D" w:rsidP="007A3C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1F281D" w:rsidRPr="00D2298C" w:rsidRDefault="001F281D" w:rsidP="007A3CA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2298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7A3CA2" w:rsidRPr="006D01A2" w:rsidTr="005E739C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7A3CA2" w:rsidRPr="00AC23D2" w:rsidRDefault="007A3C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7A3CA2" w:rsidRPr="00D2298C" w:rsidRDefault="007A3CA2" w:rsidP="005233F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075B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Подведени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</w:t>
            </w:r>
            <w:r w:rsidRPr="007075B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итогов работы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7075B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комиссии по противодействию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7075B0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коррупции за 2022 год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7A3CA2" w:rsidRPr="006D01A2" w:rsidRDefault="007A3C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Декабрь 2022 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7A3CA2" w:rsidRPr="006D01A2" w:rsidRDefault="007A3C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омиссия по противодействию коррупции</w:t>
            </w:r>
          </w:p>
        </w:tc>
      </w:tr>
      <w:tr w:rsidR="007A3CA2" w:rsidRPr="006D01A2" w:rsidTr="007C3CDD">
        <w:tc>
          <w:tcPr>
            <w:tcW w:w="7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7A3CA2" w:rsidRPr="00AC23D2" w:rsidRDefault="007A3CA2" w:rsidP="007A3CA2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7A3CA2" w:rsidRPr="006D01A2" w:rsidRDefault="007A3CA2" w:rsidP="0045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Разработка плана работы комиссии по п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ротиводействию коррупции на 2023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7A3CA2" w:rsidRPr="006D01A2" w:rsidRDefault="007A3C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Декабрь 2022 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</w:tcPr>
          <w:p w:rsidR="007A3CA2" w:rsidRPr="006D01A2" w:rsidRDefault="007A3CA2" w:rsidP="007A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</w:t>
            </w:r>
            <w:r w:rsidRPr="006D01A2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омиссия по противодействию коррупции</w:t>
            </w:r>
          </w:p>
        </w:tc>
      </w:tr>
    </w:tbl>
    <w:p w:rsidR="00A37D22" w:rsidRDefault="00A37D22" w:rsidP="00E71ED2">
      <w:pPr>
        <w:shd w:val="clear" w:color="auto" w:fill="FFFFFF"/>
        <w:spacing w:before="150" w:after="150" w:line="240" w:lineRule="auto"/>
        <w:ind w:left="709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bookmarkStart w:id="0" w:name="_GoBack"/>
      <w:bookmarkEnd w:id="0"/>
    </w:p>
    <w:p w:rsidR="00AC44EF" w:rsidRPr="002A65BF" w:rsidRDefault="00A37D22" w:rsidP="00A37D22">
      <w:pPr>
        <w:shd w:val="clear" w:color="auto" w:fill="FFFFFF"/>
        <w:spacing w:before="150" w:after="15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Секретарь</w:t>
      </w:r>
      <w:r w:rsidRPr="006D01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комиссии </w:t>
      </w:r>
      <w:r w:rsidRPr="006D01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br/>
        <w:t xml:space="preserve">по противодействию коррупции                 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                                                                                                             </w:t>
      </w:r>
      <w:r w:rsidRPr="006D01A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Е.Ю. </w:t>
      </w:r>
      <w:proofErr w:type="spellStart"/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Шабеко</w:t>
      </w:r>
      <w:proofErr w:type="spellEnd"/>
    </w:p>
    <w:sectPr w:rsidR="00AC44EF" w:rsidRPr="002A65BF" w:rsidSect="001C1544">
      <w:pgSz w:w="16838" w:h="11906" w:orient="landscape"/>
      <w:pgMar w:top="851" w:right="902" w:bottom="851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8CA"/>
    <w:multiLevelType w:val="hybridMultilevel"/>
    <w:tmpl w:val="84DA2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A2"/>
    <w:rsid w:val="001C1544"/>
    <w:rsid w:val="001F281D"/>
    <w:rsid w:val="001F6EC6"/>
    <w:rsid w:val="002A0B35"/>
    <w:rsid w:val="002A65BF"/>
    <w:rsid w:val="004830A9"/>
    <w:rsid w:val="004B62CE"/>
    <w:rsid w:val="004F60F6"/>
    <w:rsid w:val="006A6069"/>
    <w:rsid w:val="006D01A2"/>
    <w:rsid w:val="007A3CA2"/>
    <w:rsid w:val="007D2062"/>
    <w:rsid w:val="00802AE3"/>
    <w:rsid w:val="0082065B"/>
    <w:rsid w:val="0097057B"/>
    <w:rsid w:val="009810E6"/>
    <w:rsid w:val="00A37D22"/>
    <w:rsid w:val="00AC23D2"/>
    <w:rsid w:val="00AC44EF"/>
    <w:rsid w:val="00B106C4"/>
    <w:rsid w:val="00B82139"/>
    <w:rsid w:val="00BB7CB0"/>
    <w:rsid w:val="00CB527D"/>
    <w:rsid w:val="00D2298C"/>
    <w:rsid w:val="00E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esident.gov.by/ru/official_documents_ru/view/direktiva-1-ot-11-marta-2004-g-13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E788-B7A7-4174-9992-C0BEB088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2022-03-17T10:13:00Z</cp:lastPrinted>
  <dcterms:created xsi:type="dcterms:W3CDTF">2021-03-18T07:24:00Z</dcterms:created>
  <dcterms:modified xsi:type="dcterms:W3CDTF">2022-03-17T10:16:00Z</dcterms:modified>
</cp:coreProperties>
</file>